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484917">
        <w:rPr>
          <w:rFonts w:ascii="Times New Roman" w:hAnsi="Times New Roman" w:cs="Times New Roman"/>
          <w:b/>
        </w:rPr>
        <w:t>PLAN WYWOZU ODPADÓW</w:t>
      </w:r>
    </w:p>
    <w:p w:rsidR="005C4026" w:rsidRPr="00484917" w:rsidRDefault="00142AAA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RABA NIŻNA, OLSZÓWKA</w:t>
      </w:r>
    </w:p>
    <w:p w:rsidR="004E485B" w:rsidRPr="007C74B4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:rsidR="005C4026" w:rsidRPr="00484917" w:rsidRDefault="003538CF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2022</w:t>
      </w:r>
    </w:p>
    <w:p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6546A7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6546A7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507002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9FB" w:rsidRPr="00725F82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507002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  <w:tr w:rsidR="00F019FB" w:rsidRPr="00725F82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507002" w:rsidP="00AD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0DEF" w:rsidRPr="00484917" w:rsidRDefault="00990DEF" w:rsidP="00990DE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84917">
        <w:rPr>
          <w:rFonts w:ascii="Times New Roman" w:hAnsi="Times New Roman" w:cs="Times New Roman"/>
          <w:b/>
          <w:szCs w:val="20"/>
        </w:rPr>
        <w:lastRenderedPageBreak/>
        <w:t>PLAN WYWOZU ODPADÓW</w:t>
      </w:r>
    </w:p>
    <w:p w:rsidR="00507002" w:rsidRPr="00484917" w:rsidRDefault="00142AAA" w:rsidP="0050700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RABA NIŻNA, 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OLSZÓWKA</w:t>
      </w:r>
    </w:p>
    <w:p w:rsidR="00990DEF" w:rsidRPr="009975F2" w:rsidRDefault="00990DEF" w:rsidP="00990DEF">
      <w:pPr>
        <w:spacing w:after="0"/>
        <w:rPr>
          <w:rFonts w:ascii="Times New Roman" w:hAnsi="Times New Roman" w:cs="Times New Roman"/>
          <w:b/>
          <w:i/>
          <w:sz w:val="10"/>
          <w:szCs w:val="20"/>
          <w:u w:val="single"/>
        </w:rPr>
      </w:pPr>
    </w:p>
    <w:p w:rsidR="00990DEF" w:rsidRDefault="003538CF" w:rsidP="00990DEF">
      <w:pPr>
        <w:spacing w:after="0"/>
        <w:ind w:firstLine="708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ROK 2022</w:t>
      </w:r>
    </w:p>
    <w:p w:rsidR="00561D63" w:rsidRPr="00561D63" w:rsidRDefault="00561D63" w:rsidP="00990DEF">
      <w:pPr>
        <w:spacing w:after="0"/>
        <w:ind w:firstLine="708"/>
        <w:rPr>
          <w:rFonts w:ascii="Times New Roman" w:hAnsi="Times New Roman" w:cs="Times New Roman"/>
          <w:b/>
          <w:i/>
          <w:sz w:val="8"/>
          <w:szCs w:val="20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0"/>
        <w:gridCol w:w="971"/>
      </w:tblGrid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6546A7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6546A7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tcBorders>
              <w:right w:val="single" w:sz="4" w:space="0" w:color="auto"/>
            </w:tcBorders>
          </w:tcPr>
          <w:p w:rsidR="00507002" w:rsidRPr="00725F82" w:rsidRDefault="00507002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0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002" w:rsidRPr="00725F82" w:rsidTr="00507002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507002" w:rsidRDefault="00507002" w:rsidP="006012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</w:tc>
      </w:tr>
      <w:tr w:rsidR="00507002" w:rsidRPr="00725F82" w:rsidTr="00507002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507002" w:rsidRDefault="00507002" w:rsidP="0056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right w:val="single" w:sz="4" w:space="0" w:color="auto"/>
            </w:tcBorders>
            <w:vAlign w:val="center"/>
          </w:tcPr>
          <w:p w:rsidR="00507002" w:rsidRPr="00725F82" w:rsidRDefault="00507002" w:rsidP="00142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09.11.2022</w:t>
            </w:r>
          </w:p>
        </w:tc>
      </w:tr>
    </w:tbl>
    <w:p w:rsidR="001439FF" w:rsidRDefault="001439FF" w:rsidP="003538C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7C74B4" w:rsidRDefault="009975F2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71E0D" w:rsidRDefault="009975F2" w:rsidP="009975F2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572" w:rsidRPr="00F019FB" w:rsidRDefault="00ED4572" w:rsidP="003538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F057C"/>
    <w:rsid w:val="0010273E"/>
    <w:rsid w:val="00107EDC"/>
    <w:rsid w:val="001369FD"/>
    <w:rsid w:val="00142AAA"/>
    <w:rsid w:val="001439FF"/>
    <w:rsid w:val="00161E97"/>
    <w:rsid w:val="001A73D9"/>
    <w:rsid w:val="001B080C"/>
    <w:rsid w:val="001E1B05"/>
    <w:rsid w:val="002035EB"/>
    <w:rsid w:val="002449FE"/>
    <w:rsid w:val="002757E3"/>
    <w:rsid w:val="002A3429"/>
    <w:rsid w:val="002D0EEC"/>
    <w:rsid w:val="002D5E69"/>
    <w:rsid w:val="002F2B6A"/>
    <w:rsid w:val="00302990"/>
    <w:rsid w:val="003222B0"/>
    <w:rsid w:val="00347EE0"/>
    <w:rsid w:val="003538CF"/>
    <w:rsid w:val="003D2C7A"/>
    <w:rsid w:val="003E71A4"/>
    <w:rsid w:val="003F3D02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07002"/>
    <w:rsid w:val="00530036"/>
    <w:rsid w:val="0054727B"/>
    <w:rsid w:val="00551544"/>
    <w:rsid w:val="00553C9E"/>
    <w:rsid w:val="00561D63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6785"/>
    <w:rsid w:val="00606BE1"/>
    <w:rsid w:val="006377D1"/>
    <w:rsid w:val="00651D7B"/>
    <w:rsid w:val="006546A7"/>
    <w:rsid w:val="00687731"/>
    <w:rsid w:val="006A23CE"/>
    <w:rsid w:val="006F08BF"/>
    <w:rsid w:val="00716750"/>
    <w:rsid w:val="00725F82"/>
    <w:rsid w:val="00727AFE"/>
    <w:rsid w:val="00736E73"/>
    <w:rsid w:val="007432A5"/>
    <w:rsid w:val="00785C5F"/>
    <w:rsid w:val="007C74B4"/>
    <w:rsid w:val="00822CFC"/>
    <w:rsid w:val="00844ABF"/>
    <w:rsid w:val="00861897"/>
    <w:rsid w:val="00863011"/>
    <w:rsid w:val="00885F63"/>
    <w:rsid w:val="008E0DAD"/>
    <w:rsid w:val="008F3808"/>
    <w:rsid w:val="00902F41"/>
    <w:rsid w:val="009044A4"/>
    <w:rsid w:val="009236E1"/>
    <w:rsid w:val="00971E0D"/>
    <w:rsid w:val="00973779"/>
    <w:rsid w:val="00981A3A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D3B5A"/>
    <w:rsid w:val="00B06F60"/>
    <w:rsid w:val="00B21F64"/>
    <w:rsid w:val="00B5224A"/>
    <w:rsid w:val="00B645C2"/>
    <w:rsid w:val="00B65C5B"/>
    <w:rsid w:val="00B77219"/>
    <w:rsid w:val="00BC1EDB"/>
    <w:rsid w:val="00BC39DE"/>
    <w:rsid w:val="00BC4BAC"/>
    <w:rsid w:val="00C07DAA"/>
    <w:rsid w:val="00C1441E"/>
    <w:rsid w:val="00C32895"/>
    <w:rsid w:val="00C731A5"/>
    <w:rsid w:val="00C83FFE"/>
    <w:rsid w:val="00CC0A93"/>
    <w:rsid w:val="00CC68EB"/>
    <w:rsid w:val="00D13B85"/>
    <w:rsid w:val="00D3402C"/>
    <w:rsid w:val="00D35A72"/>
    <w:rsid w:val="00D3755C"/>
    <w:rsid w:val="00D437F8"/>
    <w:rsid w:val="00D936A1"/>
    <w:rsid w:val="00DB0DA8"/>
    <w:rsid w:val="00DD4574"/>
    <w:rsid w:val="00DF2B55"/>
    <w:rsid w:val="00E11E25"/>
    <w:rsid w:val="00E219C1"/>
    <w:rsid w:val="00E771A0"/>
    <w:rsid w:val="00EA1880"/>
    <w:rsid w:val="00ED4572"/>
    <w:rsid w:val="00ED50DC"/>
    <w:rsid w:val="00EE14B3"/>
    <w:rsid w:val="00F019FB"/>
    <w:rsid w:val="00F30015"/>
    <w:rsid w:val="00F5483C"/>
    <w:rsid w:val="00F831C5"/>
    <w:rsid w:val="00F86AED"/>
    <w:rsid w:val="00FA65B5"/>
    <w:rsid w:val="00FB1D1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zbigniew@traszkan.pl</cp:lastModifiedBy>
  <cp:revision>3</cp:revision>
  <cp:lastPrinted>2021-12-06T08:24:00Z</cp:lastPrinted>
  <dcterms:created xsi:type="dcterms:W3CDTF">2021-12-02T08:24:00Z</dcterms:created>
  <dcterms:modified xsi:type="dcterms:W3CDTF">2021-12-06T10:35:00Z</dcterms:modified>
</cp:coreProperties>
</file>